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:shd w:val="clear" w:fill="476DF7"/>
          <w14:textFill>
            <w14:solidFill>
              <w14:schemeClr w14:val="bg1"/>
            </w14:solidFill>
          </w14:textFill>
        </w:rPr>
        <w:t>早期干预科简介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中山市第三人民医院早期干预科成立于2012年3月，是我院首批建设的重点学科之一。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早期干预科拥有一支高素质的医、教、研专业队伍，工作人员2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名，其中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主任医师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1名，</w:t>
      </w:r>
      <w:r>
        <w:rPr>
          <w:rFonts w:hint="eastAsia" w:ascii="微软雅黑" w:hAnsi="微软雅黑" w:eastAsia="微软雅黑" w:cs="微软雅黑"/>
          <w:sz w:val="24"/>
          <w:szCs w:val="24"/>
        </w:rPr>
        <w:t>副主任医师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名，副主任护师1名，硕士研究生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名。自建科以来，在杜宝国、黄彩英和胡新伟三届科主任的带领下，全体学科人员以促进学科建设和医院发展为己任，凝心聚力、携手同进。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科研方面：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共承担市科技局课题、市卫生健康局课题各10余项，参与国家级多中心研究课题2项，市级重大攻关课题1项；发表专业学术论文共40多篇。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教学方面：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精神科医师转岗培训118名，精神科医师规范化培训8名，举办国家级继续教育项目4项，省级继续教育项目6项，市级继续医学教育项目10项。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早期干预科的主要诊治对象：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首发精神分裂症和其他急性精神病性障碍患者，同时收治青少年双相障碍、抑郁障碍以及其他伴有冲动、自伤自杀行为问题的青少年患者；门诊以精神病的高危人群、各类青少年精神障碍患者为主。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早期干预科的特色：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以“生物-心理-社会”医学模式为指导，引进“美国NAVIGATE首发精神病早期整合干预技术”，实行“个体化、综合化和全程化”服务理念，全面提高患者的功能康复；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建立“高危人群早识别早干预，医院学校家庭齐预防”的防治联盟，把精神疾病的早期干预延伸到校园和社区，共同促进人们心理健康。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早期干预科科室电话：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0760-85529725（医生办）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0760-85529726（护士站）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494C29B2"/>
    <w:rsid w:val="5BD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2024-09-24T07:05:00Z</dcterms:created>
  <dc:creator>Administrator</dc:creator>
  <cp:lastModifiedBy>biubiubiu</cp:lastModifiedBy>
  <dcterms:modified xsi:type="dcterms:W3CDTF">2024-10-11T02:47:57Z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DF0AC972E7BA46B49A3A9B2649A88A7D_12</vt:lpwstr>
  </property>
</Properties>
</file>