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30"/>
          <w:szCs w:val="30"/>
          <w:shd w:val="clear" w:fill="476DF7"/>
          <w14:textFill>
            <w14:solidFill>
              <w14:schemeClr w14:val="bg1"/>
            </w14:solidFill>
          </w14:textFill>
        </w:rPr>
        <w:t>情感障碍科简介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情感障碍科成立于2012年9月，是我院重点专科，也是华南地区情感障碍联盟单位，同时我院是广东省第二家成立情感障碍科的单位，在省内具有较强的实力。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科室拥有一支高素质的专业技术队伍，有医护人员20余人，其中，主任医师1人、副主任医师2人、副主任护师1人；其中博士研究生1人，硕士研究生2人。设备先进，配备无抽搐电休克治疗仪、生物反馈治疗仪、经颅磁刺激治疗仪、除颤仪、心电监护仪、脑反射治疗仪等；环境优雅，共有病床98张，设有一级病房、普通病房、陪护病房、心理治疗室、工娱活动室、康复活动室、接诊室，探视室、多媒体教学示教室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上采取先进的治疗技术，开展药物治疗、心理治疗，无抽搐电休克、经颅磁刺激治疗、生物反馈等，使患者更快控制症状，减少对他人的影响及伤害行为，减少抑郁症的自伤、自杀行为，提高患者的认知功能和社会功能，使患者早日消除症状、回归社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科室服务理念：恪守以病人为中心，以质量为核心的服务理念，为患者提供优质、安全、有效的全病程治疗；秉承服务好、质量好、医德好、让病人满意的服务宗旨，用心呵护每一位患者的心身健康，为广大病友提供全面的医疗保健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情感障碍科科室电话：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0760-85529972（医生办）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0760-85529967（护士站）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A6E"/>
          <w:spacing w:val="0"/>
          <w:sz w:val="21"/>
          <w:szCs w:val="2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1F1862A6"/>
    <w:rsid w:val="2BA55C8A"/>
    <w:rsid w:val="3CB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665</Characters>
  <Lines>0</Lines>
  <Paragraphs>0</Paragraphs>
  <TotalTime>10</TotalTime>
  <ScaleCrop>false</ScaleCrop>
  <LinksUpToDate>false</LinksUpToDate>
  <CharactersWithSpaces>670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2024-09-24T06:54:00Z</dcterms:created>
  <dc:creator>Administrator</dc:creator>
  <cp:lastModifiedBy>biubiubiu</cp:lastModifiedBy>
  <dcterms:modified xsi:type="dcterms:W3CDTF">2024-10-11T02:36:45Z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E6E3EDD8D56A45228B964441589EF7DA_12</vt:lpwstr>
  </property>
</Properties>
</file>